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36B" w:rsidRPr="00C2136B" w:rsidRDefault="00C2136B" w:rsidP="00C2136B">
      <w:pPr>
        <w:spacing w:after="0" w:line="240" w:lineRule="auto"/>
        <w:ind w:left="-142" w:right="-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131589832"/>
      <w:bookmarkStart w:id="1" w:name="_GoBack"/>
      <w:bookmarkEnd w:id="1"/>
      <w:r w:rsidRPr="00C213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Сообщение о проведении годового заседания общего собрания акционеров  </w:t>
      </w:r>
    </w:p>
    <w:p w:rsidR="00C2136B" w:rsidRPr="00C2136B" w:rsidRDefault="00C2136B" w:rsidP="00C2136B">
      <w:pPr>
        <w:spacing w:after="0" w:line="240" w:lineRule="auto"/>
        <w:ind w:left="-142" w:right="-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акционерного </w:t>
      </w:r>
      <w:proofErr w:type="gramStart"/>
      <w:r w:rsidRPr="00C2136B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общества  «</w:t>
      </w:r>
      <w:proofErr w:type="gramEnd"/>
      <w:r w:rsidRPr="00C2136B">
        <w:rPr>
          <w:rFonts w:ascii="Times New Roman" w:eastAsia="Times New Roman" w:hAnsi="Times New Roman"/>
          <w:b/>
          <w:sz w:val="24"/>
          <w:szCs w:val="24"/>
          <w:lang w:eastAsia="ru-RU"/>
        </w:rPr>
        <w:t>НПК «Абразивы и Шлифование»</w:t>
      </w:r>
    </w:p>
    <w:p w:rsidR="00C2136B" w:rsidRPr="00C2136B" w:rsidRDefault="00C2136B" w:rsidP="00C2136B">
      <w:pPr>
        <w:spacing w:after="0" w:line="240" w:lineRule="auto"/>
        <w:ind w:left="-142" w:right="-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b/>
          <w:sz w:val="24"/>
          <w:szCs w:val="24"/>
          <w:lang w:eastAsia="ru-RU"/>
        </w:rPr>
        <w:t>(АО «НПК «Абразивы и Шлифование»).</w:t>
      </w:r>
    </w:p>
    <w:p w:rsidR="00C2136B" w:rsidRPr="00C2136B" w:rsidRDefault="00C2136B" w:rsidP="00C2136B">
      <w:pPr>
        <w:spacing w:after="0" w:line="240" w:lineRule="auto"/>
        <w:ind w:left="-142" w:right="992" w:firstLine="1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136B" w:rsidRPr="00C2136B" w:rsidRDefault="00C2136B" w:rsidP="00C2136B">
      <w:pPr>
        <w:spacing w:after="0" w:line="240" w:lineRule="auto"/>
        <w:ind w:left="-142"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нахождения АО «НПК «Абразивы и Шлифование»: Санкт-Петербург, ул. Белоостровская, д.17</w:t>
      </w:r>
    </w:p>
    <w:p w:rsidR="00C2136B" w:rsidRPr="00C2136B" w:rsidRDefault="00C2136B" w:rsidP="00C2136B">
      <w:pPr>
        <w:spacing w:after="0" w:line="240" w:lineRule="auto"/>
        <w:ind w:left="-142"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Годовое заседание общего собрания акционеров проводится в форме </w:t>
      </w:r>
      <w:proofErr w:type="gramStart"/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>собрания  (</w:t>
      </w:r>
      <w:proofErr w:type="gramEnd"/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>совместного присутствия акционеров для обсуждения вопросов повестки дня и принятия решения по вопросам, поставленным на голосование), без предварительного направления (вручения) бюллетеней для голосования до проведения годового заседания общего собрания акционеров.</w:t>
      </w:r>
    </w:p>
    <w:p w:rsidR="00C2136B" w:rsidRPr="00C2136B" w:rsidRDefault="00C2136B" w:rsidP="00C2136B">
      <w:pPr>
        <w:spacing w:after="0" w:line="240" w:lineRule="auto"/>
        <w:ind w:left="-142"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Идентификационные признаки акций, владельцы которых имеют право на участие в общем собрании акционеров - акции обыкновенные именные бездокументарные с государственным номером № 1-02-01357-D.</w:t>
      </w:r>
    </w:p>
    <w:p w:rsidR="00C2136B" w:rsidRPr="00C2136B" w:rsidRDefault="00C2136B" w:rsidP="00C2136B">
      <w:pPr>
        <w:spacing w:after="0" w:line="240" w:lineRule="auto"/>
        <w:ind w:left="-142" w:right="-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состоится </w:t>
      </w:r>
      <w:r w:rsidRPr="00C213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 мая</w:t>
      </w: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2136B">
        <w:rPr>
          <w:rFonts w:ascii="Times New Roman" w:eastAsia="Times New Roman" w:hAnsi="Times New Roman"/>
          <w:b/>
          <w:sz w:val="24"/>
          <w:szCs w:val="24"/>
          <w:lang w:eastAsia="ru-RU"/>
        </w:rPr>
        <w:t>2026 года.</w:t>
      </w:r>
    </w:p>
    <w:p w:rsidR="00C2136B" w:rsidRPr="00C2136B" w:rsidRDefault="00C2136B" w:rsidP="00C2136B">
      <w:pPr>
        <w:spacing w:after="0" w:line="240" w:lineRule="auto"/>
        <w:ind w:left="-142"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 собрания: г. Санкт-Петербург, ул. Белоостровская, дом 17, в помещении приемной (</w:t>
      </w:r>
      <w:r w:rsidRPr="00C2136B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этаж). </w:t>
      </w:r>
    </w:p>
    <w:p w:rsidR="00C2136B" w:rsidRPr="00C2136B" w:rsidRDefault="00C2136B" w:rsidP="00C2136B">
      <w:pPr>
        <w:spacing w:after="0" w:line="240" w:lineRule="auto"/>
        <w:ind w:left="-142"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>Время начала регистрация участников собрания: с 11.30.</w:t>
      </w:r>
    </w:p>
    <w:p w:rsidR="00C2136B" w:rsidRPr="00C2136B" w:rsidRDefault="00C2136B" w:rsidP="00C2136B">
      <w:pPr>
        <w:spacing w:after="0" w:line="240" w:lineRule="auto"/>
        <w:ind w:left="-142"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>Начало собрания: в 13.00.</w:t>
      </w:r>
    </w:p>
    <w:p w:rsidR="00C2136B" w:rsidRPr="00C2136B" w:rsidRDefault="00C2136B" w:rsidP="00C2136B">
      <w:pPr>
        <w:spacing w:after="0" w:line="240" w:lineRule="auto"/>
        <w:ind w:left="-142"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лиц, имеющих право на участие в годовом заседании </w:t>
      </w:r>
      <w:proofErr w:type="gramStart"/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>общего  собрания</w:t>
      </w:r>
      <w:proofErr w:type="gramEnd"/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 xml:space="preserve"> акционеров, составлен по данным реестра владельцев именных ценных бумаг Общества по состоянию на </w:t>
      </w:r>
      <w:r w:rsidRPr="00C213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22 апреля</w:t>
      </w:r>
      <w:r w:rsidRPr="00C213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2026  года.</w:t>
      </w:r>
    </w:p>
    <w:p w:rsidR="00C2136B" w:rsidRPr="00C2136B" w:rsidRDefault="00C2136B" w:rsidP="00C2136B">
      <w:pPr>
        <w:spacing w:after="0" w:line="240" w:lineRule="auto"/>
        <w:ind w:left="-142" w:right="-5" w:firstLine="113"/>
        <w:jc w:val="center"/>
        <w:rPr>
          <w:rFonts w:ascii="Times New Roman" w:eastAsia="Times New Roman" w:hAnsi="Times New Roman"/>
          <w:b/>
          <w:lang w:eastAsia="ru-RU"/>
        </w:rPr>
      </w:pPr>
      <w:r w:rsidRPr="00C2136B">
        <w:rPr>
          <w:rFonts w:ascii="Times New Roman" w:eastAsia="Times New Roman" w:hAnsi="Times New Roman"/>
          <w:b/>
          <w:lang w:eastAsia="ru-RU"/>
        </w:rPr>
        <w:t>Повестка дня</w:t>
      </w:r>
    </w:p>
    <w:p w:rsidR="00C2136B" w:rsidRPr="00C2136B" w:rsidRDefault="00C2136B" w:rsidP="00C2136B">
      <w:pPr>
        <w:numPr>
          <w:ilvl w:val="0"/>
          <w:numId w:val="1"/>
        </w:numPr>
        <w:spacing w:after="0" w:line="240" w:lineRule="auto"/>
        <w:ind w:hanging="1336"/>
        <w:jc w:val="both"/>
        <w:rPr>
          <w:rFonts w:ascii="Times New Roman" w:eastAsia="Times New Roman" w:hAnsi="Times New Roman"/>
          <w:lang w:eastAsia="ru-RU"/>
        </w:rPr>
      </w:pPr>
      <w:r w:rsidRPr="00C2136B">
        <w:rPr>
          <w:rFonts w:ascii="Times New Roman" w:eastAsia="Times New Roman" w:hAnsi="Times New Roman"/>
          <w:lang w:eastAsia="ru-RU"/>
        </w:rPr>
        <w:t>Определение и утверждение Порядка ведения годового заседания Общего собрания акционеров.</w:t>
      </w:r>
    </w:p>
    <w:p w:rsidR="00C2136B" w:rsidRPr="00C2136B" w:rsidRDefault="00C2136B" w:rsidP="00C2136B">
      <w:pPr>
        <w:numPr>
          <w:ilvl w:val="0"/>
          <w:numId w:val="1"/>
        </w:numPr>
        <w:spacing w:after="0" w:line="240" w:lineRule="auto"/>
        <w:ind w:hanging="1336"/>
        <w:jc w:val="both"/>
        <w:rPr>
          <w:rFonts w:ascii="Times New Roman" w:eastAsia="Times New Roman" w:hAnsi="Times New Roman"/>
          <w:lang w:eastAsia="ru-RU"/>
        </w:rPr>
      </w:pPr>
      <w:r w:rsidRPr="00C2136B">
        <w:rPr>
          <w:rFonts w:ascii="Times New Roman" w:eastAsia="Times New Roman" w:hAnsi="Times New Roman"/>
          <w:lang w:eastAsia="ru-RU"/>
        </w:rPr>
        <w:t>Утверждение годового отчета Общества за 2025 год.</w:t>
      </w:r>
    </w:p>
    <w:p w:rsidR="00C2136B" w:rsidRPr="00C2136B" w:rsidRDefault="00C2136B" w:rsidP="00C2136B">
      <w:pPr>
        <w:numPr>
          <w:ilvl w:val="0"/>
          <w:numId w:val="1"/>
        </w:numPr>
        <w:spacing w:after="0" w:line="240" w:lineRule="auto"/>
        <w:ind w:hanging="1336"/>
        <w:jc w:val="both"/>
        <w:rPr>
          <w:rFonts w:ascii="Times New Roman" w:eastAsia="Times New Roman" w:hAnsi="Times New Roman"/>
          <w:lang w:eastAsia="ru-RU"/>
        </w:rPr>
      </w:pPr>
      <w:r w:rsidRPr="00C2136B">
        <w:rPr>
          <w:rFonts w:ascii="Times New Roman" w:eastAsia="Times New Roman" w:hAnsi="Times New Roman"/>
          <w:lang w:eastAsia="ru-RU"/>
        </w:rPr>
        <w:t xml:space="preserve">Утверждение годовой бухгалтерской (финансовой) отчетности по </w:t>
      </w:r>
      <w:proofErr w:type="gramStart"/>
      <w:r w:rsidRPr="00C2136B">
        <w:rPr>
          <w:rFonts w:ascii="Times New Roman" w:eastAsia="Times New Roman" w:hAnsi="Times New Roman"/>
          <w:lang w:eastAsia="ru-RU"/>
        </w:rPr>
        <w:t>результатам  2025</w:t>
      </w:r>
      <w:proofErr w:type="gramEnd"/>
      <w:r w:rsidRPr="00C2136B">
        <w:rPr>
          <w:rFonts w:ascii="Times New Roman" w:eastAsia="Times New Roman" w:hAnsi="Times New Roman"/>
          <w:lang w:eastAsia="ru-RU"/>
        </w:rPr>
        <w:t xml:space="preserve"> года.</w:t>
      </w:r>
    </w:p>
    <w:p w:rsidR="00C2136B" w:rsidRPr="00C2136B" w:rsidRDefault="00C2136B" w:rsidP="00C2136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lang w:eastAsia="ru-RU"/>
        </w:rPr>
      </w:pPr>
      <w:r w:rsidRPr="00C2136B">
        <w:rPr>
          <w:rFonts w:ascii="Times New Roman" w:eastAsia="Times New Roman" w:hAnsi="Times New Roman"/>
          <w:lang w:eastAsia="ru-RU"/>
        </w:rPr>
        <w:t>О выплате (объявлении) дивидендов по привилегированным и обыкновенным акциям за 2025 год; о размере, сроках и форме выплаты дивидендов по результатам 2025 года.</w:t>
      </w:r>
    </w:p>
    <w:p w:rsidR="00C2136B" w:rsidRPr="00C2136B" w:rsidRDefault="00C2136B" w:rsidP="00C2136B">
      <w:pPr>
        <w:numPr>
          <w:ilvl w:val="0"/>
          <w:numId w:val="1"/>
        </w:numPr>
        <w:spacing w:after="0" w:line="240" w:lineRule="auto"/>
        <w:ind w:hanging="1336"/>
        <w:jc w:val="both"/>
        <w:rPr>
          <w:rFonts w:ascii="Times New Roman" w:eastAsia="Times New Roman" w:hAnsi="Times New Roman"/>
          <w:lang w:eastAsia="ru-RU"/>
        </w:rPr>
      </w:pPr>
      <w:r w:rsidRPr="00C2136B">
        <w:rPr>
          <w:rFonts w:ascii="Times New Roman" w:eastAsia="Times New Roman" w:hAnsi="Times New Roman"/>
          <w:lang w:eastAsia="ru-RU"/>
        </w:rPr>
        <w:t xml:space="preserve">Утверждение </w:t>
      </w:r>
      <w:proofErr w:type="gramStart"/>
      <w:r w:rsidRPr="00C2136B">
        <w:rPr>
          <w:rFonts w:ascii="Times New Roman" w:eastAsia="Times New Roman" w:hAnsi="Times New Roman"/>
          <w:lang w:eastAsia="ru-RU"/>
        </w:rPr>
        <w:t>распределения  прибыли</w:t>
      </w:r>
      <w:proofErr w:type="gramEnd"/>
      <w:r w:rsidRPr="00C2136B">
        <w:rPr>
          <w:rFonts w:ascii="Times New Roman" w:eastAsia="Times New Roman" w:hAnsi="Times New Roman"/>
          <w:lang w:eastAsia="ru-RU"/>
        </w:rPr>
        <w:t xml:space="preserve"> (убытков) Общества по результатам  2025 года.</w:t>
      </w:r>
    </w:p>
    <w:p w:rsidR="00C2136B" w:rsidRPr="00C2136B" w:rsidRDefault="00C2136B" w:rsidP="00C2136B">
      <w:pPr>
        <w:numPr>
          <w:ilvl w:val="0"/>
          <w:numId w:val="1"/>
        </w:numPr>
        <w:spacing w:after="0" w:line="240" w:lineRule="auto"/>
        <w:ind w:hanging="1336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2136B">
        <w:rPr>
          <w:rFonts w:ascii="Times New Roman" w:eastAsia="Times New Roman" w:hAnsi="Times New Roman"/>
          <w:lang w:eastAsia="ru-RU"/>
        </w:rPr>
        <w:t>Избрание  членов</w:t>
      </w:r>
      <w:proofErr w:type="gramEnd"/>
      <w:r w:rsidRPr="00C2136B">
        <w:rPr>
          <w:rFonts w:ascii="Times New Roman" w:eastAsia="Times New Roman" w:hAnsi="Times New Roman"/>
          <w:lang w:eastAsia="ru-RU"/>
        </w:rPr>
        <w:t xml:space="preserve"> Совета директоров Общества.</w:t>
      </w:r>
    </w:p>
    <w:p w:rsidR="00C2136B" w:rsidRPr="00C2136B" w:rsidRDefault="00C2136B" w:rsidP="00C2136B">
      <w:pPr>
        <w:numPr>
          <w:ilvl w:val="0"/>
          <w:numId w:val="1"/>
        </w:numPr>
        <w:spacing w:after="0" w:line="240" w:lineRule="auto"/>
        <w:ind w:hanging="1336"/>
        <w:jc w:val="both"/>
        <w:rPr>
          <w:rFonts w:ascii="Times New Roman" w:eastAsia="Times New Roman" w:hAnsi="Times New Roman"/>
          <w:lang w:eastAsia="ru-RU"/>
        </w:rPr>
      </w:pPr>
      <w:r w:rsidRPr="00C2136B">
        <w:rPr>
          <w:rFonts w:ascii="Times New Roman" w:eastAsia="Times New Roman" w:hAnsi="Times New Roman"/>
          <w:lang w:eastAsia="ru-RU"/>
        </w:rPr>
        <w:t>Назначение Аудитора Общества.</w:t>
      </w:r>
    </w:p>
    <w:p w:rsidR="00C2136B" w:rsidRPr="00C2136B" w:rsidRDefault="00C2136B" w:rsidP="00C2136B">
      <w:pPr>
        <w:spacing w:after="0" w:line="240" w:lineRule="auto"/>
        <w:ind w:left="-142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136B" w:rsidRPr="00C2136B" w:rsidRDefault="00C2136B" w:rsidP="00C2136B">
      <w:pPr>
        <w:spacing w:after="0" w:line="240" w:lineRule="auto"/>
        <w:ind w:left="-142" w:right="-5" w:firstLine="46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>Участникам общего собрания акционеров необходимо иметь при себе паспорт или иной документ, удостоверяющий личность, для представителей акционеров – надлежащим образом оформленную доверенность на передачу акционерами права на участие в общем собрании акционеров  и (или) документы, подтверждающие его право действовать от имени акционера без доверенности.</w:t>
      </w:r>
    </w:p>
    <w:p w:rsidR="00C2136B" w:rsidRPr="00C2136B" w:rsidRDefault="00C2136B" w:rsidP="00C2136B">
      <w:pPr>
        <w:spacing w:after="0" w:line="240" w:lineRule="auto"/>
        <w:ind w:left="-142" w:right="-5" w:firstLine="46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>Представители лиц, включенных в список лиц, имеющих право на участи в собрании, должны передавать уполномоченному представителю Общества доверенности (подлинные или их нотариально заверенные копии), оформленные в соответствии с требованиями действующего законодательством и содержащие сведения о представляемом лице и его представителе. Доверенность, выданная в порядке передоверия, должна быть нотариально удостоверена (в соответствии с п.3. ст. 187 ГК РФ).</w:t>
      </w:r>
    </w:p>
    <w:p w:rsidR="00C2136B" w:rsidRPr="00C2136B" w:rsidRDefault="00C2136B" w:rsidP="00C2136B">
      <w:pPr>
        <w:spacing w:after="0" w:line="240" w:lineRule="auto"/>
        <w:ind w:left="-142" w:right="-5" w:firstLine="46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 xml:space="preserve">С информацией (материалами), подлежащей предоставлению лицам, имеющим право на участие в заседании общего собрания акционеров, при подготовке к проведению заседания общего собрания акционеров, можно ознакомиться  в секретариате Общества по адресу: Санкт-Петербург, ул. Белоостровская, 17, телефон для справок и заказа пропусков:  596-32-11, 295-32-11, начиная </w:t>
      </w:r>
      <w:r w:rsidRPr="00C213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 «23  апреля 2026 года</w:t>
      </w:r>
      <w:r w:rsidRPr="00C213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2136B">
        <w:rPr>
          <w:rFonts w:ascii="Times New Roman" w:eastAsia="Times New Roman" w:hAnsi="Times New Roman"/>
          <w:sz w:val="24"/>
          <w:szCs w:val="24"/>
          <w:lang w:eastAsia="ru-RU"/>
        </w:rPr>
        <w:t>в течение рабочего дня.</w:t>
      </w:r>
    </w:p>
    <w:p w:rsidR="00C2136B" w:rsidRPr="00C2136B" w:rsidRDefault="00C2136B" w:rsidP="00C2136B">
      <w:pPr>
        <w:spacing w:after="0" w:line="240" w:lineRule="auto"/>
        <w:ind w:left="-142" w:right="-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136B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директоров АО «НПК «Абразивы и Шлифование».</w:t>
      </w:r>
    </w:p>
    <w:p w:rsidR="00C2136B" w:rsidRPr="00C2136B" w:rsidRDefault="00C2136B" w:rsidP="00C2136B">
      <w:pPr>
        <w:spacing w:after="0" w:line="240" w:lineRule="auto"/>
        <w:ind w:left="-142" w:right="-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0"/>
    <w:p w:rsidR="00F05871" w:rsidRDefault="00F05871"/>
    <w:sectPr w:rsidR="00F0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27DFE"/>
    <w:multiLevelType w:val="hybridMultilevel"/>
    <w:tmpl w:val="989C33C2"/>
    <w:lvl w:ilvl="0" w:tplc="11BA73D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6B"/>
    <w:rsid w:val="00030C28"/>
    <w:rsid w:val="008440DE"/>
    <w:rsid w:val="00B56B43"/>
    <w:rsid w:val="00C2136B"/>
    <w:rsid w:val="00F0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EEACE5-4B03-4AAA-8EA5-77D7D1A9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2026-04-22T09:12:00Z</dcterms:created>
  <dcterms:modified xsi:type="dcterms:W3CDTF">2026-04-22T09:12:00Z</dcterms:modified>
</cp:coreProperties>
</file>